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附件1-3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中心城区精细化管理现场考核抽样数量</w:t>
      </w:r>
    </w:p>
    <w:tbl>
      <w:tblPr>
        <w:tblStyle w:val="3"/>
        <w:tblpPr w:leftFromText="180" w:rightFromText="180" w:vertAnchor="text" w:horzAnchor="page" w:tblpXSpec="center" w:tblpY="307"/>
        <w:tblOverlap w:val="never"/>
        <w:tblW w:w="100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2415"/>
        <w:gridCol w:w="1080"/>
        <w:gridCol w:w="1080"/>
        <w:gridCol w:w="1853"/>
        <w:gridCol w:w="1736"/>
        <w:gridCol w:w="13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抽样考评数量最低量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实际数量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主次干道两侧市容市貌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6条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道路清扫、保洁及主次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干道绿化带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随抽检的主次干道考评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随抽检的主次干道考评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生活垃圾收集清运</w:t>
            </w:r>
          </w:p>
        </w:tc>
        <w:tc>
          <w:tcPr>
            <w:tcW w:w="4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结合抽检的街道、居住区、公共场所考评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公共厕所保洁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垃圾中转站卫生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垃圾桶（房）、废物箱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随抽检的主次干道考评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随抽检的主次干道考评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环卫车辆卫生</w:t>
            </w:r>
          </w:p>
        </w:tc>
        <w:tc>
          <w:tcPr>
            <w:tcW w:w="40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随机抽检，机械、人力车不少于10辆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背街小巷、小区、单位等居住区环境卫生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河渠岸坡及水面环境卫生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城郊结合部、城中村卫生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农贸市场、广场及周边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建筑工地拆迁工地及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周边卫生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10109"/>
    <w:rsid w:val="3C21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2021-03-24T07:38:00Z</dcterms:created>
  <dc:creator>梅子</dc:creator>
  <cp:lastModifiedBy>梅子</cp:lastModifiedBy>
  <dcterms:modified xsi:type="dcterms:W3CDTF">2021-03-24T07:41:24Z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